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Rush David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5,446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30, 2026, the reporting person was granted 1,273 shares of restricted stock. The restrictions will lapse on July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David Rush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0672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3169</Characters>
  <CharactersWithSpaces>3691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